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FC" w:rsidRDefault="007918FC" w:rsidP="007918FC">
      <w:pPr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1837E6" w:rsidRDefault="00AA54D7" w:rsidP="00610836">
      <w:pPr>
        <w:spacing w:before="100" w:beforeAutospacing="1" w:after="100" w:afterAutospacing="1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SIEMESP OFICIA IPEM-SP SOBRE A PORTARIA Nº </w:t>
      </w:r>
      <w:r w:rsidR="0052526E">
        <w:rPr>
          <w:rFonts w:ascii="Calibri" w:hAnsi="Calibri" w:cs="Calibri"/>
          <w:b/>
          <w:sz w:val="24"/>
          <w:szCs w:val="24"/>
        </w:rPr>
        <w:t>0</w:t>
      </w:r>
      <w:r>
        <w:rPr>
          <w:rFonts w:ascii="Calibri" w:hAnsi="Calibri" w:cs="Calibri"/>
          <w:b/>
          <w:sz w:val="24"/>
          <w:szCs w:val="24"/>
        </w:rPr>
        <w:t>69/2025, QUE DISPÕE SOBRE AS NOVAS REGRAS PARA CONCESSÃO DE VALE-REFEIÇÃO E VALE ALIMENTAÇÃO</w:t>
      </w:r>
      <w:r w:rsidR="001837E6">
        <w:rPr>
          <w:rFonts w:ascii="Calibri" w:hAnsi="Calibri" w:cs="Calibri"/>
          <w:b/>
          <w:sz w:val="24"/>
          <w:szCs w:val="24"/>
        </w:rPr>
        <w:t xml:space="preserve"> AOS SERVIDORES DA AUTARQUIA EMPREGADORA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52526E" w:rsidRDefault="00AA54D7" w:rsidP="00610836">
      <w:pPr>
        <w:spacing w:before="100" w:beforeAutospacing="1" w:after="100" w:afterAutospacing="1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1837E6">
        <w:rPr>
          <w:rFonts w:ascii="Calibri" w:hAnsi="Calibri" w:cs="Calibri"/>
          <w:b/>
          <w:sz w:val="24"/>
          <w:szCs w:val="24"/>
        </w:rPr>
        <w:t xml:space="preserve">O ENTE SINDICAL </w:t>
      </w:r>
      <w:r w:rsidR="0052526E">
        <w:rPr>
          <w:rFonts w:ascii="Calibri" w:hAnsi="Calibri" w:cs="Calibri"/>
          <w:b/>
          <w:sz w:val="24"/>
          <w:szCs w:val="24"/>
        </w:rPr>
        <w:t xml:space="preserve">COMUNICA À GESTÃO SUPERIOR DISTORÇÕES E </w:t>
      </w:r>
      <w:r w:rsidR="001837E6">
        <w:rPr>
          <w:rFonts w:ascii="Calibri" w:hAnsi="Calibri" w:cs="Calibri"/>
          <w:b/>
          <w:sz w:val="24"/>
          <w:szCs w:val="24"/>
        </w:rPr>
        <w:t>DESCONFORMIDADES/</w:t>
      </w:r>
      <w:r w:rsidR="0052526E">
        <w:rPr>
          <w:rFonts w:ascii="Calibri" w:hAnsi="Calibri" w:cs="Calibri"/>
          <w:b/>
          <w:sz w:val="24"/>
          <w:szCs w:val="24"/>
        </w:rPr>
        <w:t xml:space="preserve">ILEGALIDADES CONSTATADAS E APRESENTA SUGESTÕES PARA AJUSTE E MELHORIA DO TEXTO REGULAMENTAR </w:t>
      </w:r>
      <w:r w:rsidR="002C3C77">
        <w:rPr>
          <w:rFonts w:ascii="Calibri" w:hAnsi="Calibri" w:cs="Calibri"/>
          <w:b/>
          <w:sz w:val="24"/>
          <w:szCs w:val="24"/>
        </w:rPr>
        <w:t>BAI</w:t>
      </w:r>
      <w:bookmarkStart w:id="0" w:name="_GoBack"/>
      <w:bookmarkEnd w:id="0"/>
      <w:r w:rsidR="002C3C77">
        <w:rPr>
          <w:rFonts w:ascii="Calibri" w:hAnsi="Calibri" w:cs="Calibri"/>
          <w:b/>
          <w:sz w:val="24"/>
          <w:szCs w:val="24"/>
        </w:rPr>
        <w:t>XADO</w:t>
      </w:r>
    </w:p>
    <w:p w:rsidR="001837E6" w:rsidRDefault="0052526E" w:rsidP="00610836">
      <w:pPr>
        <w:spacing w:before="100" w:beforeAutospacing="1" w:after="100" w:afterAutospacing="1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610836" w:rsidRPr="00610836" w:rsidRDefault="00C329CB" w:rsidP="00610836">
      <w:pPr>
        <w:spacing w:before="100" w:beforeAutospacing="1" w:after="100" w:afterAutospacing="1"/>
        <w:jc w:val="center"/>
        <w:rPr>
          <w:rFonts w:ascii="Calibri" w:hAnsi="Calibri" w:cs="Calibri"/>
          <w:color w:val="000000"/>
          <w:sz w:val="24"/>
          <w:szCs w:val="24"/>
        </w:rPr>
      </w:pPr>
      <w:r w:rsidRPr="00D57A5C">
        <w:rPr>
          <w:b/>
          <w:sz w:val="24"/>
          <w:szCs w:val="24"/>
        </w:rPr>
        <w:t xml:space="preserve"> </w:t>
      </w:r>
      <w:r w:rsidR="00610836" w:rsidRPr="00610836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PREZADOS ASSOCIADOS</w:t>
      </w:r>
    </w:p>
    <w:p w:rsidR="00610836" w:rsidRPr="00610836" w:rsidRDefault="00610836" w:rsidP="00610836">
      <w:pPr>
        <w:spacing w:line="256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610836">
        <w:rPr>
          <w:rFonts w:ascii="Calibri" w:hAnsi="Calibri" w:cs="Calibri"/>
          <w:color w:val="000000"/>
          <w:sz w:val="24"/>
          <w:szCs w:val="24"/>
        </w:rPr>
        <w:t> </w:t>
      </w:r>
    </w:p>
    <w:p w:rsidR="001837E6" w:rsidRPr="004E10AB" w:rsidRDefault="00610836" w:rsidP="00610836">
      <w:pPr>
        <w:spacing w:line="25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E10AB">
        <w:rPr>
          <w:rFonts w:ascii="Calibri" w:hAnsi="Calibri" w:cs="Calibri"/>
          <w:color w:val="000000"/>
          <w:sz w:val="24"/>
          <w:szCs w:val="24"/>
        </w:rPr>
        <w:t xml:space="preserve">Levamos a conhecimento da categoria </w:t>
      </w:r>
      <w:r w:rsidR="0052526E" w:rsidRPr="004E10AB">
        <w:rPr>
          <w:rFonts w:ascii="Calibri" w:hAnsi="Calibri" w:cs="Calibri"/>
          <w:color w:val="000000"/>
          <w:sz w:val="24"/>
          <w:szCs w:val="24"/>
        </w:rPr>
        <w:t xml:space="preserve">o encaminhamento do Ofício SIEMESP nº 05/2025, de 27 de junho de 2025, à </w:t>
      </w:r>
      <w:r w:rsidRPr="004E10AB">
        <w:rPr>
          <w:rFonts w:ascii="Calibri" w:hAnsi="Calibri" w:cs="Calibri"/>
          <w:color w:val="000000"/>
          <w:sz w:val="24"/>
          <w:szCs w:val="24"/>
        </w:rPr>
        <w:t>Alta Direção do IPEM</w:t>
      </w:r>
      <w:r w:rsidR="004E10AB">
        <w:rPr>
          <w:rFonts w:ascii="Calibri" w:hAnsi="Calibri" w:cs="Calibri"/>
          <w:color w:val="000000"/>
          <w:sz w:val="24"/>
          <w:szCs w:val="24"/>
        </w:rPr>
        <w:t>-</w:t>
      </w:r>
      <w:r w:rsidRPr="004E10AB">
        <w:rPr>
          <w:rFonts w:ascii="Calibri" w:hAnsi="Calibri" w:cs="Calibri"/>
          <w:color w:val="000000"/>
          <w:sz w:val="24"/>
          <w:szCs w:val="24"/>
        </w:rPr>
        <w:t>SP</w:t>
      </w:r>
      <w:r w:rsidR="005B632A" w:rsidRPr="004E10AB">
        <w:rPr>
          <w:rFonts w:ascii="Calibri" w:hAnsi="Calibri" w:cs="Calibri"/>
          <w:color w:val="000000"/>
          <w:sz w:val="24"/>
          <w:szCs w:val="24"/>
        </w:rPr>
        <w:t>,</w:t>
      </w:r>
      <w:r w:rsidRPr="004E10A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837E6" w:rsidRPr="004E10AB">
        <w:rPr>
          <w:rFonts w:ascii="Calibri" w:hAnsi="Calibri" w:cs="Calibri"/>
          <w:color w:val="000000"/>
          <w:sz w:val="24"/>
          <w:szCs w:val="24"/>
        </w:rPr>
        <w:t xml:space="preserve">por conta da </w:t>
      </w:r>
      <w:r w:rsidR="005B632A" w:rsidRPr="004E10AB">
        <w:rPr>
          <w:rFonts w:ascii="Calibri" w:hAnsi="Calibri" w:cs="Calibri"/>
          <w:color w:val="000000"/>
          <w:sz w:val="24"/>
          <w:szCs w:val="24"/>
        </w:rPr>
        <w:t xml:space="preserve">edição da Portaria IPEM-SP nº 069/2025, </w:t>
      </w:r>
      <w:r w:rsidR="001837E6" w:rsidRPr="004E10AB">
        <w:rPr>
          <w:rFonts w:ascii="Calibri" w:hAnsi="Calibri" w:cs="Calibri"/>
          <w:color w:val="000000"/>
          <w:sz w:val="24"/>
          <w:szCs w:val="24"/>
        </w:rPr>
        <w:t xml:space="preserve">publicada no DOE de 12 de junho </w:t>
      </w:r>
      <w:proofErr w:type="spellStart"/>
      <w:r w:rsidR="001837E6" w:rsidRPr="004E10AB">
        <w:rPr>
          <w:rFonts w:ascii="Calibri" w:hAnsi="Calibri" w:cs="Calibri"/>
          <w:color w:val="000000"/>
          <w:sz w:val="24"/>
          <w:szCs w:val="24"/>
        </w:rPr>
        <w:t>p.p</w:t>
      </w:r>
      <w:proofErr w:type="spellEnd"/>
      <w:r w:rsidR="001837E6" w:rsidRPr="004E10AB">
        <w:rPr>
          <w:rFonts w:ascii="Calibri" w:hAnsi="Calibri" w:cs="Calibri"/>
          <w:color w:val="000000"/>
          <w:sz w:val="24"/>
          <w:szCs w:val="24"/>
        </w:rPr>
        <w:t>.,</w:t>
      </w:r>
      <w:r w:rsidRPr="004E10A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B632A" w:rsidRPr="004E10AB">
        <w:rPr>
          <w:rFonts w:ascii="Calibri" w:hAnsi="Calibri" w:cs="Calibri"/>
          <w:color w:val="000000"/>
          <w:sz w:val="24"/>
          <w:szCs w:val="24"/>
        </w:rPr>
        <w:t xml:space="preserve">que estabeleceu novas regras para a concessão do Auxílio Alimentação, modalidades </w:t>
      </w:r>
      <w:r w:rsidR="0085796A">
        <w:rPr>
          <w:rFonts w:ascii="Calibri" w:hAnsi="Calibri" w:cs="Calibri"/>
          <w:color w:val="000000"/>
          <w:sz w:val="24"/>
          <w:szCs w:val="24"/>
        </w:rPr>
        <w:t xml:space="preserve">“Cartão </w:t>
      </w:r>
      <w:r w:rsidR="005B632A" w:rsidRPr="004E10AB">
        <w:rPr>
          <w:rFonts w:ascii="Calibri" w:hAnsi="Calibri" w:cs="Calibri"/>
          <w:color w:val="000000"/>
          <w:sz w:val="24"/>
          <w:szCs w:val="24"/>
        </w:rPr>
        <w:t>Vale-Refeição</w:t>
      </w:r>
      <w:r w:rsidR="0085796A">
        <w:rPr>
          <w:rFonts w:ascii="Calibri" w:hAnsi="Calibri" w:cs="Calibri"/>
          <w:color w:val="000000"/>
          <w:sz w:val="24"/>
          <w:szCs w:val="24"/>
        </w:rPr>
        <w:t>”,</w:t>
      </w:r>
      <w:r w:rsidR="005B632A" w:rsidRPr="004E10A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5796A">
        <w:rPr>
          <w:rFonts w:ascii="Calibri" w:hAnsi="Calibri" w:cs="Calibri"/>
          <w:color w:val="000000"/>
          <w:sz w:val="24"/>
          <w:szCs w:val="24"/>
        </w:rPr>
        <w:t xml:space="preserve">“Cartão </w:t>
      </w:r>
      <w:r w:rsidR="005B632A" w:rsidRPr="004E10AB">
        <w:rPr>
          <w:rFonts w:ascii="Calibri" w:hAnsi="Calibri" w:cs="Calibri"/>
          <w:color w:val="000000"/>
          <w:sz w:val="24"/>
          <w:szCs w:val="24"/>
        </w:rPr>
        <w:t>Vale-Alimentação</w:t>
      </w:r>
      <w:r w:rsidR="0085796A">
        <w:rPr>
          <w:rFonts w:ascii="Calibri" w:hAnsi="Calibri" w:cs="Calibri"/>
          <w:color w:val="000000"/>
          <w:sz w:val="24"/>
          <w:szCs w:val="24"/>
        </w:rPr>
        <w:t xml:space="preserve">” </w:t>
      </w:r>
      <w:r w:rsidR="008E119C">
        <w:rPr>
          <w:rFonts w:ascii="Calibri" w:hAnsi="Calibri" w:cs="Calibri"/>
          <w:color w:val="000000"/>
          <w:sz w:val="24"/>
          <w:szCs w:val="24"/>
        </w:rPr>
        <w:t>e</w:t>
      </w:r>
      <w:r w:rsidR="0085796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E119C">
        <w:rPr>
          <w:rFonts w:ascii="Calibri" w:hAnsi="Calibri" w:cs="Calibri"/>
          <w:color w:val="000000"/>
          <w:sz w:val="24"/>
          <w:szCs w:val="24"/>
        </w:rPr>
        <w:t>c</w:t>
      </w:r>
      <w:r w:rsidR="0085796A">
        <w:rPr>
          <w:rFonts w:ascii="Calibri" w:hAnsi="Calibri" w:cs="Calibri"/>
          <w:color w:val="000000"/>
          <w:sz w:val="24"/>
          <w:szCs w:val="24"/>
        </w:rPr>
        <w:t>artão único</w:t>
      </w:r>
      <w:r w:rsidR="001837E6" w:rsidRPr="004E10AB">
        <w:rPr>
          <w:rFonts w:ascii="Calibri" w:hAnsi="Calibri" w:cs="Calibri"/>
          <w:color w:val="000000"/>
          <w:sz w:val="24"/>
          <w:szCs w:val="24"/>
        </w:rPr>
        <w:t>.</w:t>
      </w:r>
    </w:p>
    <w:p w:rsidR="001837E6" w:rsidRPr="004E10AB" w:rsidRDefault="001837E6" w:rsidP="00610836">
      <w:pPr>
        <w:spacing w:line="25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837E6" w:rsidRPr="004E10AB" w:rsidRDefault="001837E6" w:rsidP="001837E6">
      <w:pPr>
        <w:spacing w:line="25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E10AB">
        <w:rPr>
          <w:rFonts w:ascii="Calibri" w:hAnsi="Calibri" w:cs="Calibri"/>
          <w:color w:val="000000"/>
          <w:sz w:val="24"/>
          <w:szCs w:val="24"/>
        </w:rPr>
        <w:t>Após análise e avaliação d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>Portaria IPEM-SP nº 069/2025</w:t>
      </w:r>
      <w:r w:rsidR="005B632A" w:rsidRPr="004E10AB">
        <w:rPr>
          <w:rFonts w:ascii="Calibri" w:hAnsi="Calibri" w:cs="Calibri"/>
          <w:color w:val="000000"/>
          <w:sz w:val="24"/>
          <w:szCs w:val="24"/>
        </w:rPr>
        <w:t>,</w:t>
      </w:r>
      <w:r w:rsidRPr="004E10AB">
        <w:rPr>
          <w:rFonts w:ascii="Calibri" w:hAnsi="Calibri" w:cs="Calibri"/>
          <w:color w:val="000000"/>
          <w:sz w:val="24"/>
          <w:szCs w:val="24"/>
        </w:rPr>
        <w:t xml:space="preserve"> o SIEMESP, por meio de sua Diretoria Ex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>e</w:t>
      </w:r>
      <w:r w:rsidRPr="004E10AB">
        <w:rPr>
          <w:rFonts w:ascii="Calibri" w:hAnsi="Calibri" w:cs="Calibri"/>
          <w:color w:val="000000"/>
          <w:sz w:val="24"/>
          <w:szCs w:val="24"/>
        </w:rPr>
        <w:t>cutiva (DE)</w:t>
      </w:r>
      <w:r w:rsidR="004E10AB">
        <w:rPr>
          <w:rFonts w:ascii="Calibri" w:hAnsi="Calibri" w:cs="Calibri"/>
          <w:color w:val="000000"/>
          <w:sz w:val="24"/>
          <w:szCs w:val="24"/>
        </w:rPr>
        <w:t xml:space="preserve"> e Assessoria Jurídica, </w:t>
      </w:r>
      <w:r w:rsidRPr="004E10AB">
        <w:rPr>
          <w:rFonts w:ascii="Calibri" w:hAnsi="Calibri" w:cs="Calibri"/>
          <w:color w:val="000000"/>
          <w:sz w:val="24"/>
          <w:szCs w:val="24"/>
        </w:rPr>
        <w:t>observou uma série de distorções e desconformidades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>/ilegalidades</w:t>
      </w:r>
      <w:r w:rsidRPr="004E10AB">
        <w:rPr>
          <w:rFonts w:ascii="Calibri" w:hAnsi="Calibri" w:cs="Calibri"/>
          <w:color w:val="000000"/>
          <w:sz w:val="24"/>
          <w:szCs w:val="24"/>
        </w:rPr>
        <w:t xml:space="preserve"> n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 xml:space="preserve">o 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>texto regulamentar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 xml:space="preserve"> baixado</w:t>
      </w:r>
      <w:r w:rsidRPr="004E10AB">
        <w:rPr>
          <w:rFonts w:ascii="Calibri" w:hAnsi="Calibri" w:cs="Calibri"/>
          <w:color w:val="000000"/>
          <w:sz w:val="24"/>
          <w:szCs w:val="24"/>
        </w:rPr>
        <w:t>,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 xml:space="preserve"> seja por </w:t>
      </w:r>
      <w:r w:rsidR="004E10AB">
        <w:rPr>
          <w:rFonts w:ascii="Calibri" w:hAnsi="Calibri" w:cs="Calibri"/>
          <w:color w:val="000000"/>
          <w:sz w:val="24"/>
          <w:szCs w:val="24"/>
        </w:rPr>
        <w:t xml:space="preserve">apresentar dispositivos 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 xml:space="preserve">em desacordo com </w:t>
      </w:r>
      <w:r w:rsidR="004E10AB">
        <w:rPr>
          <w:rFonts w:ascii="Calibri" w:hAnsi="Calibri" w:cs="Calibri"/>
          <w:color w:val="000000"/>
          <w:sz w:val="24"/>
          <w:szCs w:val="24"/>
        </w:rPr>
        <w:t xml:space="preserve">regramento 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 xml:space="preserve">da CLT e boas práticas trabalhistas, comprometendo a legítima relação de emprego público firmada com a Autarquia, </w:t>
      </w:r>
      <w:r w:rsidR="004E10AB">
        <w:rPr>
          <w:rFonts w:ascii="Calibri" w:hAnsi="Calibri" w:cs="Calibri"/>
          <w:color w:val="000000"/>
          <w:sz w:val="24"/>
          <w:szCs w:val="24"/>
        </w:rPr>
        <w:t xml:space="preserve">seja por restar patente 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>certa falta de sensibilidade/humanidade em alguns casos, coloca</w:t>
      </w:r>
      <w:r w:rsidR="004E10AB">
        <w:rPr>
          <w:rFonts w:ascii="Calibri" w:hAnsi="Calibri" w:cs="Calibri"/>
          <w:color w:val="000000"/>
          <w:sz w:val="24"/>
          <w:szCs w:val="24"/>
        </w:rPr>
        <w:t>ndo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 xml:space="preserve"> em xeque o princípio constitucional da dignidade da pessoa humana (CF, art. 1º, III). 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Pr="004E10A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610836" w:rsidRPr="004E10AB" w:rsidRDefault="00610836" w:rsidP="00610836">
      <w:pPr>
        <w:spacing w:line="25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165F8" w:rsidRDefault="00610836" w:rsidP="00610836">
      <w:pPr>
        <w:spacing w:line="25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E10AB">
        <w:rPr>
          <w:rFonts w:ascii="Calibri" w:hAnsi="Calibri" w:cs="Calibri"/>
          <w:color w:val="000000"/>
          <w:sz w:val="24"/>
          <w:szCs w:val="24"/>
        </w:rPr>
        <w:t>Vale ressaltar que</w:t>
      </w:r>
      <w:r w:rsidR="004E10AB">
        <w:rPr>
          <w:rFonts w:ascii="Calibri" w:hAnsi="Calibri" w:cs="Calibri"/>
          <w:color w:val="000000"/>
          <w:sz w:val="24"/>
          <w:szCs w:val="24"/>
        </w:rPr>
        <w:t>, em face do constatado pelo ente sindical, foram apresentadas várias sugestões ao texto normativo, não só para co</w:t>
      </w:r>
      <w:r w:rsidR="00007179">
        <w:rPr>
          <w:rFonts w:ascii="Calibri" w:hAnsi="Calibri" w:cs="Calibri"/>
          <w:color w:val="000000"/>
          <w:sz w:val="24"/>
          <w:szCs w:val="24"/>
        </w:rPr>
        <w:t xml:space="preserve">rreção </w:t>
      </w:r>
      <w:r w:rsidR="004E10AB">
        <w:rPr>
          <w:rFonts w:ascii="Calibri" w:hAnsi="Calibri" w:cs="Calibri"/>
          <w:color w:val="000000"/>
          <w:sz w:val="24"/>
          <w:szCs w:val="24"/>
        </w:rPr>
        <w:t xml:space="preserve">das </w:t>
      </w:r>
      <w:r w:rsidR="004E10AB" w:rsidRPr="004E10AB">
        <w:rPr>
          <w:rFonts w:ascii="Calibri" w:hAnsi="Calibri" w:cs="Calibri"/>
          <w:color w:val="000000"/>
          <w:sz w:val="24"/>
          <w:szCs w:val="24"/>
        </w:rPr>
        <w:t>desconformidades/ilegalidades</w:t>
      </w:r>
      <w:r w:rsidR="004E10AB">
        <w:rPr>
          <w:rFonts w:ascii="Calibri" w:hAnsi="Calibri" w:cs="Calibri"/>
          <w:color w:val="000000"/>
          <w:sz w:val="24"/>
          <w:szCs w:val="24"/>
        </w:rPr>
        <w:t xml:space="preserve"> verificadas, mas também </w:t>
      </w:r>
      <w:r w:rsidR="00007179">
        <w:rPr>
          <w:rFonts w:ascii="Calibri" w:hAnsi="Calibri" w:cs="Calibri"/>
          <w:color w:val="000000"/>
          <w:sz w:val="24"/>
          <w:szCs w:val="24"/>
        </w:rPr>
        <w:t xml:space="preserve">para </w:t>
      </w:r>
      <w:r w:rsidR="004E10AB">
        <w:rPr>
          <w:rFonts w:ascii="Calibri" w:hAnsi="Calibri" w:cs="Calibri"/>
          <w:color w:val="000000"/>
          <w:sz w:val="24"/>
          <w:szCs w:val="24"/>
        </w:rPr>
        <w:t xml:space="preserve">melhoria de </w:t>
      </w:r>
      <w:r w:rsidR="007B6E6F">
        <w:rPr>
          <w:rFonts w:ascii="Calibri" w:hAnsi="Calibri" w:cs="Calibri"/>
          <w:color w:val="000000"/>
          <w:sz w:val="24"/>
          <w:szCs w:val="24"/>
        </w:rPr>
        <w:t>regras fixadas, levando-se em conta a dignidade da pessoa humana do servidor ou servidora</w:t>
      </w:r>
      <w:r w:rsidR="00007179">
        <w:rPr>
          <w:rFonts w:ascii="Calibri" w:hAnsi="Calibri" w:cs="Calibri"/>
          <w:color w:val="000000"/>
          <w:sz w:val="24"/>
          <w:szCs w:val="24"/>
        </w:rPr>
        <w:t>, o que não pode passar despercebido.</w:t>
      </w:r>
      <w:r w:rsidR="007B6E6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E10AB" w:rsidRDefault="004E10AB" w:rsidP="00610836">
      <w:pPr>
        <w:spacing w:line="25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10B28" w:rsidRPr="007B6E6F" w:rsidRDefault="00CC0542" w:rsidP="00710B28">
      <w:pPr>
        <w:jc w:val="both"/>
        <w:rPr>
          <w:rFonts w:ascii="Calibri" w:hAnsi="Calibri" w:cs="Calibri"/>
          <w:sz w:val="24"/>
          <w:szCs w:val="24"/>
        </w:rPr>
      </w:pPr>
      <w:r w:rsidRPr="007B6E6F">
        <w:rPr>
          <w:rFonts w:ascii="Calibri" w:hAnsi="Calibri" w:cs="Calibri"/>
          <w:sz w:val="24"/>
          <w:szCs w:val="24"/>
        </w:rPr>
        <w:t xml:space="preserve">Como entidade sindical representativa da categoria dos servidores do IPEM-SP, o </w:t>
      </w:r>
      <w:r w:rsidR="007918FC" w:rsidRPr="007B6E6F">
        <w:rPr>
          <w:rFonts w:ascii="Calibri" w:hAnsi="Calibri" w:cs="Calibri"/>
          <w:sz w:val="24"/>
          <w:szCs w:val="24"/>
        </w:rPr>
        <w:t xml:space="preserve">SIEMESP assume o compromisso </w:t>
      </w:r>
      <w:r w:rsidRPr="007B6E6F">
        <w:rPr>
          <w:rFonts w:ascii="Calibri" w:hAnsi="Calibri" w:cs="Calibri"/>
          <w:sz w:val="24"/>
          <w:szCs w:val="24"/>
        </w:rPr>
        <w:t xml:space="preserve">de acompanhar </w:t>
      </w:r>
      <w:r w:rsidR="00710B28" w:rsidRPr="007B6E6F">
        <w:rPr>
          <w:rFonts w:ascii="Calibri" w:hAnsi="Calibri" w:cs="Calibri"/>
          <w:sz w:val="24"/>
          <w:szCs w:val="24"/>
        </w:rPr>
        <w:t xml:space="preserve">o </w:t>
      </w:r>
      <w:r w:rsidRPr="007B6E6F">
        <w:rPr>
          <w:rFonts w:ascii="Calibri" w:hAnsi="Calibri" w:cs="Calibri"/>
          <w:sz w:val="24"/>
          <w:szCs w:val="24"/>
        </w:rPr>
        <w:t>passo a passo</w:t>
      </w:r>
      <w:r w:rsidR="00537D61" w:rsidRPr="007B6E6F">
        <w:rPr>
          <w:rFonts w:ascii="Calibri" w:hAnsi="Calibri" w:cs="Calibri"/>
          <w:sz w:val="24"/>
          <w:szCs w:val="24"/>
        </w:rPr>
        <w:t xml:space="preserve"> </w:t>
      </w:r>
      <w:r w:rsidR="00710B28" w:rsidRPr="007B6E6F">
        <w:rPr>
          <w:rFonts w:ascii="Calibri" w:hAnsi="Calibri" w:cs="Calibri"/>
          <w:sz w:val="24"/>
          <w:szCs w:val="24"/>
        </w:rPr>
        <w:t>d</w:t>
      </w:r>
      <w:r w:rsidR="00537D61" w:rsidRPr="007B6E6F">
        <w:rPr>
          <w:rFonts w:ascii="Calibri" w:hAnsi="Calibri" w:cs="Calibri"/>
          <w:sz w:val="24"/>
          <w:szCs w:val="24"/>
        </w:rPr>
        <w:t>e</w:t>
      </w:r>
      <w:r w:rsidR="00710B28" w:rsidRPr="007B6E6F">
        <w:rPr>
          <w:rFonts w:ascii="Calibri" w:hAnsi="Calibri" w:cs="Calibri"/>
          <w:sz w:val="24"/>
          <w:szCs w:val="24"/>
        </w:rPr>
        <w:t>s</w:t>
      </w:r>
      <w:r w:rsidR="00537D61" w:rsidRPr="007B6E6F">
        <w:rPr>
          <w:rFonts w:ascii="Calibri" w:hAnsi="Calibri" w:cs="Calibri"/>
          <w:sz w:val="24"/>
          <w:szCs w:val="24"/>
        </w:rPr>
        <w:t xml:space="preserve">se processo, </w:t>
      </w:r>
      <w:r w:rsidR="004C437D" w:rsidRPr="007B6E6F">
        <w:rPr>
          <w:rFonts w:ascii="Calibri" w:hAnsi="Calibri" w:cs="Calibri"/>
          <w:sz w:val="24"/>
          <w:szCs w:val="24"/>
        </w:rPr>
        <w:t xml:space="preserve">na </w:t>
      </w:r>
      <w:r w:rsidR="00B83B14" w:rsidRPr="007B6E6F">
        <w:rPr>
          <w:rFonts w:ascii="Calibri" w:hAnsi="Calibri" w:cs="Calibri"/>
          <w:sz w:val="24"/>
          <w:szCs w:val="24"/>
        </w:rPr>
        <w:t>proteção e defesa da nossa classe</w:t>
      </w:r>
      <w:r w:rsidR="00537D61" w:rsidRPr="007B6E6F">
        <w:rPr>
          <w:rFonts w:ascii="Calibri" w:hAnsi="Calibri" w:cs="Calibri"/>
          <w:sz w:val="24"/>
          <w:szCs w:val="24"/>
        </w:rPr>
        <w:t xml:space="preserve">, </w:t>
      </w:r>
      <w:r w:rsidR="00B83B14" w:rsidRPr="007B6E6F">
        <w:rPr>
          <w:rFonts w:ascii="Calibri" w:hAnsi="Calibri" w:cs="Calibri"/>
          <w:sz w:val="24"/>
          <w:szCs w:val="24"/>
        </w:rPr>
        <w:t xml:space="preserve">objetivando </w:t>
      </w:r>
      <w:r w:rsidR="00537D61" w:rsidRPr="007B6E6F">
        <w:rPr>
          <w:rFonts w:ascii="Calibri" w:hAnsi="Calibri" w:cs="Calibri"/>
          <w:sz w:val="24"/>
          <w:szCs w:val="24"/>
        </w:rPr>
        <w:t>o seu pleno êxito</w:t>
      </w:r>
      <w:r w:rsidR="00710B28" w:rsidRPr="007B6E6F">
        <w:rPr>
          <w:rFonts w:ascii="Calibri" w:hAnsi="Calibri" w:cs="Calibri"/>
          <w:sz w:val="24"/>
          <w:szCs w:val="24"/>
        </w:rPr>
        <w:t>.</w:t>
      </w:r>
    </w:p>
    <w:p w:rsidR="00537D61" w:rsidRDefault="003450E9" w:rsidP="00710B28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37D61" w:rsidRDefault="00537D61" w:rsidP="00710B28">
      <w:pPr>
        <w:jc w:val="both"/>
        <w:rPr>
          <w:sz w:val="24"/>
          <w:szCs w:val="24"/>
        </w:rPr>
      </w:pPr>
    </w:p>
    <w:p w:rsidR="0076662A" w:rsidRPr="00AB2220" w:rsidRDefault="00537D61" w:rsidP="006165F8">
      <w:pPr>
        <w:spacing w:line="360" w:lineRule="auto"/>
        <w:jc w:val="both"/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3F57" w:rsidRPr="00AB2220">
        <w:rPr>
          <w:rFonts w:ascii="Calibri" w:hAnsi="Calibri" w:cs="Calibri"/>
          <w:b/>
          <w:sz w:val="24"/>
          <w:szCs w:val="24"/>
        </w:rPr>
        <w:t>P</w:t>
      </w:r>
      <w:r w:rsidRPr="00AB2220">
        <w:rPr>
          <w:rFonts w:ascii="Calibri" w:hAnsi="Calibri" w:cs="Calibri"/>
          <w:b/>
          <w:sz w:val="24"/>
          <w:szCs w:val="24"/>
        </w:rPr>
        <w:t>RESIDÊNCIA DO SIEMESP</w:t>
      </w:r>
    </w:p>
    <w:sectPr w:rsidR="0076662A" w:rsidRPr="00AB2220" w:rsidSect="00774AA0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28" w:rsidRDefault="006D7C28" w:rsidP="00BA0719">
      <w:r>
        <w:separator/>
      </w:r>
    </w:p>
  </w:endnote>
  <w:endnote w:type="continuationSeparator" w:id="0">
    <w:p w:rsidR="006D7C28" w:rsidRDefault="006D7C28" w:rsidP="00BA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28" w:rsidRDefault="006D7C28" w:rsidP="00BA0719">
      <w:r>
        <w:separator/>
      </w:r>
    </w:p>
  </w:footnote>
  <w:footnote w:type="continuationSeparator" w:id="0">
    <w:p w:rsidR="006D7C28" w:rsidRDefault="006D7C28" w:rsidP="00BA0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19" w:rsidRDefault="00BA0719">
    <w:pPr>
      <w:pStyle w:val="Cabealho"/>
    </w:pPr>
    <w:r>
      <w:rPr>
        <w:noProof/>
        <w:lang w:eastAsia="pt-BR"/>
      </w:rPr>
      <w:drawing>
        <wp:inline distT="0" distB="0" distL="0" distR="0" wp14:anchorId="1B7814C8" wp14:editId="68C2003D">
          <wp:extent cx="5400040" cy="668020"/>
          <wp:effectExtent l="0" t="0" r="0" b="0"/>
          <wp:docPr id="14" name="Imagem 14" descr="C:\Users\Siemesp\Downloads\logo_siemesp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Siemesp\Downloads\logo_siemesp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07" t="-8432" r="-5040" b="-13253"/>
                  <a:stretch/>
                </pic:blipFill>
                <pic:spPr bwMode="auto">
                  <a:xfrm>
                    <a:off x="0" y="0"/>
                    <a:ext cx="54000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12"/>
    <w:rsid w:val="00007179"/>
    <w:rsid w:val="00053E48"/>
    <w:rsid w:val="0005548F"/>
    <w:rsid w:val="000C3179"/>
    <w:rsid w:val="00151EDF"/>
    <w:rsid w:val="001528BA"/>
    <w:rsid w:val="00164311"/>
    <w:rsid w:val="001837E6"/>
    <w:rsid w:val="001E74EC"/>
    <w:rsid w:val="00200C7D"/>
    <w:rsid w:val="00205F4D"/>
    <w:rsid w:val="0021450E"/>
    <w:rsid w:val="00234249"/>
    <w:rsid w:val="00237F91"/>
    <w:rsid w:val="00247357"/>
    <w:rsid w:val="00254FDC"/>
    <w:rsid w:val="002969B1"/>
    <w:rsid w:val="002B572D"/>
    <w:rsid w:val="002C3C77"/>
    <w:rsid w:val="002D0E34"/>
    <w:rsid w:val="00343C63"/>
    <w:rsid w:val="003450E9"/>
    <w:rsid w:val="0039612A"/>
    <w:rsid w:val="003B19F7"/>
    <w:rsid w:val="003D4851"/>
    <w:rsid w:val="004139DC"/>
    <w:rsid w:val="004C437D"/>
    <w:rsid w:val="004E10AB"/>
    <w:rsid w:val="00507878"/>
    <w:rsid w:val="005109AE"/>
    <w:rsid w:val="0052526E"/>
    <w:rsid w:val="00537D61"/>
    <w:rsid w:val="005675C2"/>
    <w:rsid w:val="005B16CE"/>
    <w:rsid w:val="005B554E"/>
    <w:rsid w:val="005B632A"/>
    <w:rsid w:val="005D0256"/>
    <w:rsid w:val="005D3A91"/>
    <w:rsid w:val="005E4531"/>
    <w:rsid w:val="00610836"/>
    <w:rsid w:val="006165F8"/>
    <w:rsid w:val="006232FD"/>
    <w:rsid w:val="00677E83"/>
    <w:rsid w:val="006A7E4D"/>
    <w:rsid w:val="006D7C28"/>
    <w:rsid w:val="006F1834"/>
    <w:rsid w:val="00702E4F"/>
    <w:rsid w:val="00710B28"/>
    <w:rsid w:val="0072138F"/>
    <w:rsid w:val="00726651"/>
    <w:rsid w:val="00752720"/>
    <w:rsid w:val="0076662A"/>
    <w:rsid w:val="00774AA0"/>
    <w:rsid w:val="007853EC"/>
    <w:rsid w:val="007918FC"/>
    <w:rsid w:val="007B6E6F"/>
    <w:rsid w:val="007F7CE4"/>
    <w:rsid w:val="00831412"/>
    <w:rsid w:val="00853759"/>
    <w:rsid w:val="0085796A"/>
    <w:rsid w:val="008836FD"/>
    <w:rsid w:val="0088409E"/>
    <w:rsid w:val="008D17C5"/>
    <w:rsid w:val="008E119C"/>
    <w:rsid w:val="008F34E3"/>
    <w:rsid w:val="0090464E"/>
    <w:rsid w:val="00914462"/>
    <w:rsid w:val="00927CD2"/>
    <w:rsid w:val="009453B2"/>
    <w:rsid w:val="00946755"/>
    <w:rsid w:val="00947403"/>
    <w:rsid w:val="00992C49"/>
    <w:rsid w:val="009A082B"/>
    <w:rsid w:val="009A105C"/>
    <w:rsid w:val="00A24F1B"/>
    <w:rsid w:val="00A8721A"/>
    <w:rsid w:val="00AA047A"/>
    <w:rsid w:val="00AA3444"/>
    <w:rsid w:val="00AA54D7"/>
    <w:rsid w:val="00AB2220"/>
    <w:rsid w:val="00AC0875"/>
    <w:rsid w:val="00AC5F3E"/>
    <w:rsid w:val="00AF4EA7"/>
    <w:rsid w:val="00B31F99"/>
    <w:rsid w:val="00B65B8A"/>
    <w:rsid w:val="00B74A4E"/>
    <w:rsid w:val="00B83B14"/>
    <w:rsid w:val="00BA0719"/>
    <w:rsid w:val="00BB01C1"/>
    <w:rsid w:val="00BB573F"/>
    <w:rsid w:val="00BD0FC8"/>
    <w:rsid w:val="00BE19CB"/>
    <w:rsid w:val="00C03F57"/>
    <w:rsid w:val="00C257C4"/>
    <w:rsid w:val="00C329CB"/>
    <w:rsid w:val="00C40C7B"/>
    <w:rsid w:val="00C743C6"/>
    <w:rsid w:val="00CC0542"/>
    <w:rsid w:val="00CD12D1"/>
    <w:rsid w:val="00D30A5E"/>
    <w:rsid w:val="00D4447F"/>
    <w:rsid w:val="00D57A5C"/>
    <w:rsid w:val="00E1467F"/>
    <w:rsid w:val="00E25AE6"/>
    <w:rsid w:val="00E56A0F"/>
    <w:rsid w:val="00EA69F5"/>
    <w:rsid w:val="00F45E4F"/>
    <w:rsid w:val="00F650E5"/>
    <w:rsid w:val="00F820E4"/>
    <w:rsid w:val="00F82671"/>
    <w:rsid w:val="00FA096D"/>
    <w:rsid w:val="00FC1EC8"/>
    <w:rsid w:val="00FD3A67"/>
    <w:rsid w:val="00FD56E8"/>
    <w:rsid w:val="00FE18DB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3CD73-2C84-4E24-AF2C-6101BEA0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7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A0719"/>
  </w:style>
  <w:style w:type="paragraph" w:styleId="Rodap">
    <w:name w:val="footer"/>
    <w:basedOn w:val="Normal"/>
    <w:link w:val="RodapChar"/>
    <w:uiPriority w:val="99"/>
    <w:unhideWhenUsed/>
    <w:rsid w:val="00BA07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A0719"/>
  </w:style>
  <w:style w:type="paragraph" w:customStyle="1" w:styleId="v1msonormal">
    <w:name w:val="v1msonormal"/>
    <w:basedOn w:val="Normal"/>
    <w:rsid w:val="00774AA0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774AA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74AA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74AA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6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50E5"/>
    <w:pPr>
      <w:spacing w:before="100" w:beforeAutospacing="1" w:after="100" w:afterAutospacing="1"/>
    </w:pPr>
    <w:rPr>
      <w:sz w:val="24"/>
      <w:szCs w:val="24"/>
    </w:rPr>
  </w:style>
  <w:style w:type="character" w:customStyle="1" w:styleId="v1contentpasted0">
    <w:name w:val="v1contentpasted0"/>
    <w:basedOn w:val="Fontepargpadro"/>
    <w:rsid w:val="00992C49"/>
  </w:style>
  <w:style w:type="character" w:customStyle="1" w:styleId="highlight">
    <w:name w:val="highlight"/>
    <w:basedOn w:val="Fontepargpadro"/>
    <w:rsid w:val="00D5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8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1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0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B2F0-1689-481E-8841-0F27479F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Joaci Ricarte Filho</dc:creator>
  <cp:keywords/>
  <dc:description/>
  <cp:lastModifiedBy>Luiz Eduardo Silva Ribeiro</cp:lastModifiedBy>
  <cp:revision>14</cp:revision>
  <dcterms:created xsi:type="dcterms:W3CDTF">2025-06-30T14:57:00Z</dcterms:created>
  <dcterms:modified xsi:type="dcterms:W3CDTF">2025-06-30T15:52:00Z</dcterms:modified>
</cp:coreProperties>
</file>